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157" w:afterLines="50" w:line="4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湖北省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劲牌公益慈善基金会财务档案管理工作制度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第一章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总则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>第一条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为了加强财务档案管理，规范开展业务，确保财务档案规范化、系统化、标准化管理及开发利用的安全运行，根据《中华人民共和国档案法》、《会计档案法》的各项管理制度，特制定财务档案管理制度。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>第二条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基金会财务管理工作在理事会领导下开展，接受湖北省民政厅、湖北省财政厅、湖北省审计厅、湖北省民间组织管理局和监事会的监督、指导。基金会财务管理工作实行“统一领导，集中管理，分工负责，责权结合”的原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第三条  基金会接受上级部门文件与发放文件，要统一由秘书处备案登记，及时收发，及时登记。上一年度所有档案应于次年六月前整理归档，由基金会秘书处指定专人负责管理和保存。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条  基金会在项目计划完成后，应及时将项目档案进行备份，并将项目档案原件交由秘书处归类存放，并按要求年限妥善保管。归档的文件材料必须按年度立卷，各部门在工作活动中形成的各种有保存价值的文件材料，都要按照本制度的规定，分别立卷归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第二章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财务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档案的归档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财务档案是指进行会计核算等过程中接收或形成的，记录和反映经济业务事项的，具有保存价值的文字、图表等各种形式的会计资料，包括通过计算机等电子设备形成、传输和存储的电子会计档案。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包括会计凭证类:原始凭证、记账凭证、其他会计凭证；会计账簿类:总账、明细账、日记账、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会计账簿;财务报告类:会计报表、财务情况说明、年度财务报告等;审计报告类:年度审计报告、重大项目专项审计报告、换届、离任审计报告;其他类:银行存款余额调节表、银行对账单、纳税申报表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会计档案保管清册、会计档案移交清册及其他应当保存的会计核算专业资料等。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财务档案须专人管理，切实做好财务档案的收集、整理、分类、装订、立卷、保管、移交、查阅、利用和期满销毁等工作。做到科学分类、存放有序、妥善保管、严防损毁。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第七条 </w:t>
      </w:r>
      <w:r>
        <w:rPr>
          <w:rFonts w:hint="eastAsia" w:ascii="宋体" w:hAnsi="宋体" w:eastAsia="宋体" w:cs="宋体"/>
          <w:sz w:val="28"/>
          <w:szCs w:val="28"/>
        </w:rPr>
        <w:t>各类报表、财务报告、会计账簿应按照月、季、年度保存。应载明账簿名称、所属会计年度、启用和起止日期。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会计人员应确保会计凭证内容的完整性，不得缺失。经审核移交后的财务档案原则上不得进行改换，增补或撕页，以防止档案损毁，散失和乱账错账。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严格执行有关财务档案的查阅、借阅制度，完善手续，填写档案使用记录。财务档案原则上不得外借。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会计档案保管期满需要销毁时，由会计档案管理人员提出销毁意见，由单位领导、财务部门负责人及有关人员共同签定，严格审查，编制会计档案销毁清册，报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理事会</w:t>
      </w:r>
      <w:r>
        <w:rPr>
          <w:rFonts w:hint="eastAsia" w:ascii="宋体" w:hAnsi="宋体" w:eastAsia="宋体" w:cs="宋体"/>
          <w:sz w:val="28"/>
          <w:szCs w:val="28"/>
        </w:rPr>
        <w:t>批准后执行销毁。销毁时应派人监毁，并在销毁清单上签名或盖章。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由于单位人员变动，会计档案需要移交时，由移交人办理交接手续，并由监交人、移交人、接收人签字或盖章。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章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附则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本制度自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7月25日理事会审议后正式</w:t>
      </w:r>
      <w:r>
        <w:rPr>
          <w:rFonts w:hint="eastAsia" w:ascii="宋体" w:hAnsi="宋体" w:eastAsia="宋体" w:cs="宋体"/>
          <w:sz w:val="28"/>
          <w:szCs w:val="28"/>
        </w:rPr>
        <w:t>执行，由湖北省劲牌公益慈善基金会负责解释。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TQ3NmQ1YTYwMDFhNzNlY2VkMTJhYjI2MTRkNjcifQ=="/>
  </w:docVars>
  <w:rsids>
    <w:rsidRoot w:val="26F33FD7"/>
    <w:rsid w:val="0B5A62BF"/>
    <w:rsid w:val="26F33FD7"/>
    <w:rsid w:val="65A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1142</Characters>
  <Lines>0</Lines>
  <Paragraphs>0</Paragraphs>
  <TotalTime>2</TotalTime>
  <ScaleCrop>false</ScaleCrop>
  <LinksUpToDate>false</LinksUpToDate>
  <CharactersWithSpaces>1172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2025-08-21T05:49:00Z</dcterms:created>
  <dc:creator>陌夜、离殇</dc:creator>
  <cp:lastModifiedBy>伍小勇</cp:lastModifiedBy>
  <dcterms:modified xsi:type="dcterms:W3CDTF">2025-08-27T08:35:57Z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1664C0BC71AC465F9F6800FAF0DB5DBD_11</vt:lpwstr>
  </property>
</Properties>
</file>